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8F5" w:rsidRPr="00D67D3B" w:rsidRDefault="00A63C89" w:rsidP="00C428F5">
      <w:pPr>
        <w:jc w:val="center"/>
        <w:rPr>
          <w:rFonts w:cstheme="minorHAnsi"/>
          <w:b/>
          <w:sz w:val="28"/>
          <w:szCs w:val="28"/>
        </w:rPr>
      </w:pPr>
      <w:r w:rsidRPr="00D67D3B">
        <w:rPr>
          <w:rFonts w:cstheme="minorHAnsi"/>
          <w:b/>
          <w:sz w:val="28"/>
          <w:szCs w:val="28"/>
        </w:rPr>
        <w:t>KEY SITE RULES</w:t>
      </w:r>
    </w:p>
    <w:p w:rsidR="00502625" w:rsidRPr="00D67D3B" w:rsidRDefault="005C4FBC" w:rsidP="00C428F5">
      <w:pPr>
        <w:jc w:val="center"/>
        <w:rPr>
          <w:rFonts w:cstheme="minorHAnsi"/>
          <w:b/>
          <w:sz w:val="28"/>
          <w:szCs w:val="28"/>
        </w:rPr>
      </w:pPr>
      <w:r w:rsidRPr="00D67D3B">
        <w:rPr>
          <w:rFonts w:cstheme="minorHAnsi"/>
          <w:b/>
          <w:sz w:val="28"/>
          <w:szCs w:val="28"/>
        </w:rPr>
        <w:t xml:space="preserve">INDIVIDUAL </w:t>
      </w:r>
      <w:r w:rsidR="00A63C89" w:rsidRPr="00D67D3B">
        <w:rPr>
          <w:rFonts w:cstheme="minorHAnsi"/>
          <w:b/>
          <w:sz w:val="28"/>
          <w:szCs w:val="28"/>
        </w:rPr>
        <w:t>PLOT MAINTENANCE</w:t>
      </w:r>
      <w:r w:rsidR="008444C8" w:rsidRPr="00D67D3B">
        <w:rPr>
          <w:rFonts w:cstheme="minorHAnsi"/>
          <w:b/>
          <w:sz w:val="28"/>
          <w:szCs w:val="28"/>
        </w:rPr>
        <w:t xml:space="preserve"> AND COMPLIANCE</w:t>
      </w:r>
    </w:p>
    <w:p w:rsidR="00275062" w:rsidRPr="00D67D3B" w:rsidRDefault="00275062" w:rsidP="00C428F5">
      <w:pPr>
        <w:jc w:val="center"/>
        <w:rPr>
          <w:rFonts w:cstheme="minorHAnsi"/>
          <w:b/>
          <w:sz w:val="24"/>
          <w:szCs w:val="24"/>
        </w:rPr>
      </w:pPr>
      <w:r w:rsidRPr="00D67D3B">
        <w:rPr>
          <w:rFonts w:cstheme="minorHAnsi"/>
          <w:b/>
          <w:sz w:val="24"/>
          <w:szCs w:val="24"/>
        </w:rPr>
        <w:t>As of 1/1/2017</w:t>
      </w:r>
    </w:p>
    <w:p w:rsidR="00C428F5" w:rsidRPr="009E5754" w:rsidRDefault="00C428F5" w:rsidP="00B23D85">
      <w:pPr>
        <w:tabs>
          <w:tab w:val="left" w:pos="9660"/>
        </w:tabs>
        <w:rPr>
          <w:rFonts w:cstheme="minorHAnsi"/>
        </w:rPr>
      </w:pPr>
    </w:p>
    <w:p w:rsidR="002D115B" w:rsidRPr="00591B5C" w:rsidRDefault="005C4FBC">
      <w:pPr>
        <w:rPr>
          <w:rFonts w:cstheme="minorHAnsi"/>
          <w:b/>
        </w:rPr>
      </w:pPr>
      <w:r w:rsidRPr="00591B5C">
        <w:rPr>
          <w:rFonts w:cstheme="minorHAnsi"/>
          <w:b/>
        </w:rPr>
        <w:t>Condition of Plot</w:t>
      </w:r>
    </w:p>
    <w:p w:rsidR="002D115B" w:rsidRPr="00B17D70" w:rsidRDefault="002D115B">
      <w:pPr>
        <w:rPr>
          <w:rFonts w:cstheme="minorHAnsi"/>
          <w:sz w:val="12"/>
          <w:szCs w:val="12"/>
        </w:rPr>
      </w:pPr>
    </w:p>
    <w:p w:rsidR="00192D2D" w:rsidRPr="00663CFC" w:rsidRDefault="00192D2D" w:rsidP="00663CFC">
      <w:pPr>
        <w:pStyle w:val="ListParagraph"/>
        <w:numPr>
          <w:ilvl w:val="0"/>
          <w:numId w:val="2"/>
        </w:numPr>
        <w:ind w:left="540"/>
        <w:rPr>
          <w:rFonts w:cstheme="minorHAnsi"/>
        </w:rPr>
      </w:pPr>
      <w:r w:rsidRPr="00663CFC">
        <w:rPr>
          <w:rFonts w:cstheme="minorHAnsi"/>
        </w:rPr>
        <w:t>Plot must not be overrun with weeds, especially bindweed, Johnson grass, and Bermuda grass. (Rule I.D.1.b)</w:t>
      </w:r>
    </w:p>
    <w:p w:rsidR="00E60348" w:rsidRPr="00663CFC" w:rsidRDefault="00AC30A1" w:rsidP="00663CFC">
      <w:pPr>
        <w:pStyle w:val="ListParagraph"/>
        <w:numPr>
          <w:ilvl w:val="0"/>
          <w:numId w:val="2"/>
        </w:numPr>
        <w:ind w:left="540"/>
        <w:rPr>
          <w:rFonts w:cstheme="minorHAnsi"/>
        </w:rPr>
      </w:pPr>
      <w:r w:rsidRPr="00663CFC">
        <w:rPr>
          <w:rFonts w:cstheme="minorHAnsi"/>
        </w:rPr>
        <w:t>Vegetables and/or fruits must</w:t>
      </w:r>
      <w:r w:rsidR="00E60348" w:rsidRPr="00663CFC">
        <w:rPr>
          <w:rFonts w:cstheme="minorHAnsi"/>
        </w:rPr>
        <w:t xml:space="preserve"> be harvested regularly</w:t>
      </w:r>
      <w:r w:rsidR="00DE7A66" w:rsidRPr="00663CFC">
        <w:rPr>
          <w:rFonts w:cstheme="minorHAnsi"/>
        </w:rPr>
        <w:t xml:space="preserve"> and plants should be removed at the end of their productive life. </w:t>
      </w:r>
      <w:r w:rsidR="00E60348" w:rsidRPr="00663CFC">
        <w:rPr>
          <w:rFonts w:cstheme="minorHAnsi"/>
        </w:rPr>
        <w:t xml:space="preserve"> (Rule</w:t>
      </w:r>
      <w:r w:rsidR="00DE7A66" w:rsidRPr="00663CFC">
        <w:rPr>
          <w:rFonts w:cstheme="minorHAnsi"/>
        </w:rPr>
        <w:t>s</w:t>
      </w:r>
      <w:r w:rsidR="00E60348" w:rsidRPr="00663CFC">
        <w:rPr>
          <w:rFonts w:cstheme="minorHAnsi"/>
        </w:rPr>
        <w:t xml:space="preserve"> I.D.1.a</w:t>
      </w:r>
      <w:r w:rsidR="00DE7A66" w:rsidRPr="00663CFC">
        <w:rPr>
          <w:rFonts w:cstheme="minorHAnsi"/>
        </w:rPr>
        <w:t xml:space="preserve"> and c</w:t>
      </w:r>
      <w:r w:rsidR="00E60348" w:rsidRPr="00663CFC">
        <w:rPr>
          <w:rFonts w:cstheme="minorHAnsi"/>
        </w:rPr>
        <w:t>)</w:t>
      </w:r>
      <w:r w:rsidR="00DE7A66" w:rsidRPr="00663CFC">
        <w:rPr>
          <w:rFonts w:cstheme="minorHAnsi"/>
        </w:rPr>
        <w:t xml:space="preserve"> </w:t>
      </w:r>
    </w:p>
    <w:p w:rsidR="005C4FBC" w:rsidRPr="00663CFC" w:rsidRDefault="005C4FBC" w:rsidP="00663CFC">
      <w:pPr>
        <w:pStyle w:val="ListParagraph"/>
        <w:numPr>
          <w:ilvl w:val="0"/>
          <w:numId w:val="2"/>
        </w:numPr>
        <w:ind w:left="540"/>
        <w:rPr>
          <w:rFonts w:cstheme="minorHAnsi"/>
        </w:rPr>
      </w:pPr>
      <w:r w:rsidRPr="00663CFC">
        <w:rPr>
          <w:rFonts w:cstheme="minorHAnsi"/>
        </w:rPr>
        <w:t>Members are expected to garden at all times of the year.  Any exceptions must have Board approval.  Gardens are not to be left neglected/unattended (unwatered and/or overrun with weeds) for more than two weeks without prior notice and/or arrangements with the Zone Coordinator or Board member.  (Rule I.D.2)</w:t>
      </w:r>
    </w:p>
    <w:p w:rsidR="00E659D1" w:rsidRPr="00663CFC" w:rsidRDefault="00E659D1" w:rsidP="00663CFC">
      <w:pPr>
        <w:pStyle w:val="ListParagraph"/>
        <w:numPr>
          <w:ilvl w:val="0"/>
          <w:numId w:val="2"/>
        </w:numPr>
        <w:ind w:left="540"/>
        <w:rPr>
          <w:rFonts w:cstheme="minorHAnsi"/>
        </w:rPr>
      </w:pPr>
      <w:r w:rsidRPr="00663CFC">
        <w:rPr>
          <w:rFonts w:cstheme="minorHAnsi"/>
        </w:rPr>
        <w:t xml:space="preserve">Plots are required to be actively gardened </w:t>
      </w:r>
      <w:r w:rsidR="00604BB5">
        <w:rPr>
          <w:rFonts w:cstheme="minorHAnsi"/>
        </w:rPr>
        <w:t xml:space="preserve">which is </w:t>
      </w:r>
      <w:r w:rsidRPr="00663CFC">
        <w:rPr>
          <w:rFonts w:cstheme="minorHAnsi"/>
        </w:rPr>
        <w:t>defined as:</w:t>
      </w:r>
    </w:p>
    <w:p w:rsidR="00E659D1" w:rsidRPr="00663CFC" w:rsidRDefault="00E659D1" w:rsidP="00095796">
      <w:pPr>
        <w:pStyle w:val="ListParagraph"/>
        <w:numPr>
          <w:ilvl w:val="0"/>
          <w:numId w:val="7"/>
        </w:numPr>
        <w:ind w:left="1080" w:hanging="320"/>
        <w:rPr>
          <w:rFonts w:cstheme="minorHAnsi"/>
        </w:rPr>
      </w:pPr>
      <w:r w:rsidRPr="00663CFC">
        <w:rPr>
          <w:rFonts w:cstheme="minorHAnsi"/>
        </w:rPr>
        <w:t>Planting plot in vegetables and/or ornamentals.</w:t>
      </w:r>
    </w:p>
    <w:p w:rsidR="00E659D1" w:rsidRPr="00663CFC" w:rsidRDefault="00E659D1" w:rsidP="00095796">
      <w:pPr>
        <w:pStyle w:val="ListParagraph"/>
        <w:numPr>
          <w:ilvl w:val="0"/>
          <w:numId w:val="7"/>
        </w:numPr>
        <w:ind w:left="1080" w:hanging="320"/>
        <w:rPr>
          <w:rFonts w:cstheme="minorHAnsi"/>
        </w:rPr>
      </w:pPr>
      <w:r w:rsidRPr="00663CFC">
        <w:rPr>
          <w:rFonts w:cstheme="minorHAnsi"/>
        </w:rPr>
        <w:t>Maintaining plants after planting by watering, weeding, etc.</w:t>
      </w:r>
    </w:p>
    <w:p w:rsidR="00E659D1" w:rsidRPr="00663CFC" w:rsidRDefault="00E659D1" w:rsidP="00095796">
      <w:pPr>
        <w:pStyle w:val="ListParagraph"/>
        <w:numPr>
          <w:ilvl w:val="0"/>
          <w:numId w:val="7"/>
        </w:numPr>
        <w:ind w:left="1080" w:hanging="320"/>
        <w:rPr>
          <w:rFonts w:cstheme="minorHAnsi"/>
        </w:rPr>
      </w:pPr>
      <w:r w:rsidRPr="00663CFC">
        <w:rPr>
          <w:rFonts w:cstheme="minorHAnsi"/>
        </w:rPr>
        <w:t>Harvesting in a timely manner by picking vegetables when ripe, removing expired annuals and cutting, pruning, thinning or deadheading ornamentals, such as perennials and natives, as appropriate.</w:t>
      </w:r>
    </w:p>
    <w:p w:rsidR="00E659D1" w:rsidRPr="00663CFC" w:rsidRDefault="00E659D1" w:rsidP="00095796">
      <w:pPr>
        <w:pStyle w:val="ListParagraph"/>
        <w:numPr>
          <w:ilvl w:val="0"/>
          <w:numId w:val="7"/>
        </w:numPr>
        <w:ind w:left="1080" w:hanging="320"/>
        <w:rPr>
          <w:rFonts w:cstheme="minorHAnsi"/>
        </w:rPr>
      </w:pPr>
      <w:r w:rsidRPr="00663CFC">
        <w:rPr>
          <w:rFonts w:cstheme="minorHAnsi"/>
        </w:rPr>
        <w:t>Not leaving plot unplanted in vegetables or ornamentals for extended periods with the exception of letting soil rest; resting soil must be covered with leaves, compost, etc. or planted with a cover crop such as clover, buckwheat, Elbon rye or similar.</w:t>
      </w:r>
    </w:p>
    <w:p w:rsidR="00E659D1" w:rsidRPr="00663CFC" w:rsidRDefault="006E09B6" w:rsidP="00663CFC">
      <w:pPr>
        <w:ind w:left="540"/>
        <w:rPr>
          <w:rFonts w:cstheme="minorHAnsi"/>
        </w:rPr>
      </w:pPr>
      <w:r w:rsidRPr="00663CFC">
        <w:rPr>
          <w:rFonts w:cstheme="minorHAnsi"/>
        </w:rPr>
        <w:t>(Rul</w:t>
      </w:r>
      <w:r w:rsidR="00BC69B5">
        <w:rPr>
          <w:rFonts w:cstheme="minorHAnsi"/>
        </w:rPr>
        <w:t xml:space="preserve">e VII, Active Gardening </w:t>
      </w:r>
      <w:r w:rsidRPr="00663CFC">
        <w:rPr>
          <w:rFonts w:cstheme="minorHAnsi"/>
        </w:rPr>
        <w:t>Pilot</w:t>
      </w:r>
      <w:r w:rsidR="00663CFC" w:rsidRPr="00663CFC">
        <w:rPr>
          <w:rFonts w:cstheme="minorHAnsi"/>
        </w:rPr>
        <w:t xml:space="preserve"> </w:t>
      </w:r>
      <w:r w:rsidR="00BC69B5">
        <w:rPr>
          <w:rFonts w:cstheme="minorHAnsi"/>
        </w:rPr>
        <w:t>which expires at end of 2017 Fall Season [1/31/18])</w:t>
      </w:r>
      <w:bookmarkStart w:id="0" w:name="_GoBack"/>
      <w:bookmarkEnd w:id="0"/>
    </w:p>
    <w:p w:rsidR="00DE7A66" w:rsidRPr="004A27B8" w:rsidRDefault="00DE7A66" w:rsidP="002D115B">
      <w:pPr>
        <w:rPr>
          <w:rFonts w:cstheme="minorHAnsi"/>
        </w:rPr>
      </w:pPr>
    </w:p>
    <w:p w:rsidR="00A63C89" w:rsidRPr="00591B5C" w:rsidRDefault="00A63C89" w:rsidP="00192D2D">
      <w:pPr>
        <w:rPr>
          <w:rFonts w:cstheme="minorHAnsi"/>
          <w:b/>
        </w:rPr>
      </w:pPr>
      <w:r w:rsidRPr="00591B5C">
        <w:rPr>
          <w:rFonts w:cstheme="minorHAnsi"/>
          <w:b/>
        </w:rPr>
        <w:t>Boundaries and Borders</w:t>
      </w:r>
    </w:p>
    <w:p w:rsidR="00A63C89" w:rsidRPr="00B17D70" w:rsidRDefault="00A63C89" w:rsidP="00192D2D">
      <w:pPr>
        <w:rPr>
          <w:rFonts w:cstheme="minorHAnsi"/>
          <w:sz w:val="12"/>
          <w:szCs w:val="12"/>
        </w:rPr>
      </w:pPr>
    </w:p>
    <w:p w:rsidR="00D363BD" w:rsidRPr="00663CFC" w:rsidRDefault="00D363BD" w:rsidP="00095796">
      <w:pPr>
        <w:pStyle w:val="ListParagraph"/>
        <w:numPr>
          <w:ilvl w:val="0"/>
          <w:numId w:val="3"/>
        </w:numPr>
        <w:ind w:left="540"/>
        <w:rPr>
          <w:rFonts w:cstheme="minorHAnsi"/>
        </w:rPr>
      </w:pPr>
      <w:r w:rsidRPr="00663CFC">
        <w:rPr>
          <w:rFonts w:cstheme="minorHAnsi"/>
        </w:rPr>
        <w:t xml:space="preserve">Sunshine Gardens’ collective space is divided into individual plots with shared borders which require being considerate of neighboring gardeners.   Vegetables and ornamentals, including their trellises or similar supporting structures should not be planted/placed so close to plot boundaries that: </w:t>
      </w:r>
    </w:p>
    <w:p w:rsidR="00D363BD" w:rsidRPr="007427C2" w:rsidRDefault="00D363BD" w:rsidP="007427C2">
      <w:pPr>
        <w:pStyle w:val="ListParagraph"/>
        <w:numPr>
          <w:ilvl w:val="0"/>
          <w:numId w:val="8"/>
        </w:numPr>
        <w:ind w:left="1080" w:hanging="270"/>
        <w:rPr>
          <w:rFonts w:cstheme="minorHAnsi"/>
        </w:rPr>
      </w:pPr>
      <w:r w:rsidRPr="007427C2">
        <w:rPr>
          <w:rFonts w:cstheme="minorHAnsi"/>
        </w:rPr>
        <w:t xml:space="preserve">the plants cannot be cultivated or harvested without entering a neighboring plot, </w:t>
      </w:r>
    </w:p>
    <w:p w:rsidR="00D363BD" w:rsidRDefault="00D363BD" w:rsidP="007427C2">
      <w:pPr>
        <w:pStyle w:val="ListParagraph"/>
        <w:numPr>
          <w:ilvl w:val="0"/>
          <w:numId w:val="8"/>
        </w:numPr>
        <w:ind w:left="1080" w:hanging="270"/>
        <w:rPr>
          <w:rFonts w:cstheme="minorHAnsi"/>
        </w:rPr>
      </w:pPr>
      <w:r w:rsidRPr="007427C2">
        <w:rPr>
          <w:rFonts w:cstheme="minorHAnsi"/>
        </w:rPr>
        <w:t xml:space="preserve">a plant or structure casts excessive shade on a neighboring plot, or </w:t>
      </w:r>
    </w:p>
    <w:p w:rsidR="006F717F" w:rsidRPr="007427C2" w:rsidRDefault="006F717F" w:rsidP="007427C2">
      <w:pPr>
        <w:pStyle w:val="ListParagraph"/>
        <w:numPr>
          <w:ilvl w:val="0"/>
          <w:numId w:val="8"/>
        </w:numPr>
        <w:ind w:left="1080" w:hanging="270"/>
        <w:rPr>
          <w:rFonts w:cstheme="minorHAnsi"/>
        </w:rPr>
      </w:pPr>
      <w:r>
        <w:rPr>
          <w:rFonts w:cstheme="minorHAnsi"/>
        </w:rPr>
        <w:t>a</w:t>
      </w:r>
      <w:r w:rsidRPr="006F717F">
        <w:rPr>
          <w:rFonts w:cstheme="minorHAnsi"/>
        </w:rPr>
        <w:t xml:space="preserve"> </w:t>
      </w:r>
      <w:r w:rsidRPr="007427C2">
        <w:rPr>
          <w:rFonts w:cstheme="minorHAnsi"/>
        </w:rPr>
        <w:t xml:space="preserve">plant or structure otherwise </w:t>
      </w:r>
      <w:r w:rsidRPr="00A16942">
        <w:rPr>
          <w:rFonts w:cstheme="minorHAnsi"/>
        </w:rPr>
        <w:t>encroaches on a neighboring</w:t>
      </w:r>
      <w:r>
        <w:rPr>
          <w:rFonts w:cstheme="minorHAnsi"/>
        </w:rPr>
        <w:t xml:space="preserve"> plot</w:t>
      </w:r>
    </w:p>
    <w:p w:rsidR="00D363BD" w:rsidRPr="00663CFC" w:rsidRDefault="00D363BD" w:rsidP="00095796">
      <w:pPr>
        <w:ind w:left="540"/>
        <w:rPr>
          <w:rFonts w:cstheme="minorHAnsi"/>
        </w:rPr>
      </w:pPr>
      <w:r w:rsidRPr="00663CFC">
        <w:rPr>
          <w:rFonts w:cstheme="minorHAnsi"/>
        </w:rPr>
        <w:t>(Rule I.E.1)</w:t>
      </w:r>
    </w:p>
    <w:p w:rsidR="00D363BD" w:rsidRPr="00663CFC" w:rsidRDefault="00D363BD" w:rsidP="00095796">
      <w:pPr>
        <w:pStyle w:val="ListParagraph"/>
        <w:numPr>
          <w:ilvl w:val="0"/>
          <w:numId w:val="3"/>
        </w:numPr>
        <w:ind w:left="540"/>
        <w:rPr>
          <w:rFonts w:cstheme="minorHAnsi"/>
        </w:rPr>
      </w:pPr>
      <w:r w:rsidRPr="00663CFC">
        <w:rPr>
          <w:rFonts w:cstheme="minorHAnsi"/>
        </w:rPr>
        <w:t>One-foot strip inside plot along common borders with adjoining plots</w:t>
      </w:r>
      <w:r w:rsidR="00097ED9" w:rsidRPr="00663CFC">
        <w:rPr>
          <w:rFonts w:cstheme="minorHAnsi"/>
        </w:rPr>
        <w:t xml:space="preserve"> </w:t>
      </w:r>
      <w:r w:rsidRPr="00663CFC">
        <w:rPr>
          <w:rFonts w:cstheme="minorHAnsi"/>
        </w:rPr>
        <w:t>must be kept free of weeds (Bermuda grass, bindweed, etc.). (Rule I.D.1.e)</w:t>
      </w:r>
    </w:p>
    <w:p w:rsidR="00192D2D" w:rsidRPr="00663CFC" w:rsidRDefault="00192D2D" w:rsidP="00095796">
      <w:pPr>
        <w:pStyle w:val="ListParagraph"/>
        <w:numPr>
          <w:ilvl w:val="0"/>
          <w:numId w:val="3"/>
        </w:numPr>
        <w:ind w:left="540"/>
        <w:rPr>
          <w:rFonts w:cstheme="minorHAnsi"/>
        </w:rPr>
      </w:pPr>
      <w:r w:rsidRPr="00663CFC">
        <w:rPr>
          <w:rFonts w:cstheme="minorHAnsi"/>
        </w:rPr>
        <w:t>Gardener must maintain two feet into paths and common area beyond the surrounding border of plot.  (Rule I.D.1.d)</w:t>
      </w:r>
    </w:p>
    <w:p w:rsidR="00CC683A" w:rsidRDefault="00192D2D" w:rsidP="00095796">
      <w:pPr>
        <w:pStyle w:val="ListParagraph"/>
        <w:numPr>
          <w:ilvl w:val="0"/>
          <w:numId w:val="3"/>
        </w:numPr>
        <w:ind w:left="540"/>
        <w:rPr>
          <w:rFonts w:cstheme="minorHAnsi"/>
        </w:rPr>
      </w:pPr>
      <w:r w:rsidRPr="00663CFC">
        <w:rPr>
          <w:rFonts w:cstheme="minorHAnsi"/>
        </w:rPr>
        <w:t>Plot</w:t>
      </w:r>
      <w:r w:rsidR="00E60348" w:rsidRPr="00663CFC">
        <w:rPr>
          <w:rFonts w:cstheme="minorHAnsi"/>
        </w:rPr>
        <w:t xml:space="preserve"> must</w:t>
      </w:r>
      <w:r w:rsidRPr="00663CFC">
        <w:rPr>
          <w:rFonts w:cstheme="minorHAnsi"/>
        </w:rPr>
        <w:t xml:space="preserve"> not encroach on paths identified and laid out as common paths by the board.  Paths (other than common paths) between adjacent plots sharing a border shall be arranged by the gardeners of the two plots by mutual consent.  (Rule I.E.</w:t>
      </w:r>
      <w:r w:rsidR="00D363BD" w:rsidRPr="00663CFC">
        <w:rPr>
          <w:rFonts w:cstheme="minorHAnsi"/>
        </w:rPr>
        <w:t>6</w:t>
      </w:r>
      <w:r w:rsidRPr="00663CFC">
        <w:rPr>
          <w:rFonts w:cstheme="minorHAnsi"/>
        </w:rPr>
        <w:t>)</w:t>
      </w:r>
      <w:r w:rsidR="003A3642" w:rsidRPr="00663CFC">
        <w:rPr>
          <w:rFonts w:cstheme="minorHAnsi"/>
        </w:rPr>
        <w:t xml:space="preserve">  </w:t>
      </w:r>
    </w:p>
    <w:p w:rsidR="00E60348" w:rsidRPr="004A27B8" w:rsidRDefault="00E60348" w:rsidP="00E60348">
      <w:pPr>
        <w:rPr>
          <w:rFonts w:cstheme="minorHAnsi"/>
        </w:rPr>
      </w:pPr>
    </w:p>
    <w:p w:rsidR="00A63C89" w:rsidRPr="00591B5C" w:rsidRDefault="00A63C89" w:rsidP="00E60348">
      <w:pPr>
        <w:rPr>
          <w:rFonts w:cstheme="minorHAnsi"/>
          <w:b/>
        </w:rPr>
      </w:pPr>
      <w:r w:rsidRPr="00591B5C">
        <w:rPr>
          <w:rFonts w:cstheme="minorHAnsi"/>
          <w:b/>
        </w:rPr>
        <w:t>Fertilizers, Soil Amendments, Etc.</w:t>
      </w:r>
    </w:p>
    <w:p w:rsidR="00A63C89" w:rsidRPr="00B17D70" w:rsidRDefault="00A63C89" w:rsidP="00E60348">
      <w:pPr>
        <w:rPr>
          <w:rFonts w:cstheme="minorHAnsi"/>
          <w:sz w:val="12"/>
          <w:szCs w:val="12"/>
        </w:rPr>
      </w:pPr>
    </w:p>
    <w:p w:rsidR="00E60348" w:rsidRPr="00663CFC" w:rsidRDefault="00E60348" w:rsidP="00095796">
      <w:pPr>
        <w:pStyle w:val="ListParagraph"/>
        <w:numPr>
          <w:ilvl w:val="0"/>
          <w:numId w:val="4"/>
        </w:numPr>
        <w:ind w:left="540"/>
        <w:rPr>
          <w:rFonts w:cstheme="minorHAnsi"/>
        </w:rPr>
      </w:pPr>
      <w:r w:rsidRPr="00663CFC">
        <w:rPr>
          <w:rFonts w:cstheme="minorHAnsi"/>
        </w:rPr>
        <w:t xml:space="preserve">Only organic soil amendments, </w:t>
      </w:r>
      <w:r w:rsidR="00DE7A66" w:rsidRPr="00663CFC">
        <w:rPr>
          <w:rFonts w:cstheme="minorHAnsi"/>
        </w:rPr>
        <w:t>nutrients, and pest controls can be used</w:t>
      </w:r>
      <w:r w:rsidRPr="00663CFC">
        <w:rPr>
          <w:rFonts w:cstheme="minorHAnsi"/>
        </w:rPr>
        <w:t>.  When in doubt about a product or method, check with a Zone Coordinator or Board member. (Rule I.E.</w:t>
      </w:r>
      <w:r w:rsidR="00D363BD" w:rsidRPr="00663CFC">
        <w:rPr>
          <w:rFonts w:cstheme="minorHAnsi"/>
        </w:rPr>
        <w:t>7</w:t>
      </w:r>
      <w:r w:rsidRPr="00663CFC">
        <w:rPr>
          <w:rFonts w:cstheme="minorHAnsi"/>
        </w:rPr>
        <w:t>)</w:t>
      </w:r>
    </w:p>
    <w:p w:rsidR="00E60348" w:rsidRPr="004A27B8" w:rsidRDefault="00E60348" w:rsidP="00E60348">
      <w:pPr>
        <w:rPr>
          <w:rFonts w:cstheme="minorHAnsi"/>
        </w:rPr>
      </w:pPr>
    </w:p>
    <w:p w:rsidR="00A63C89" w:rsidRPr="00591B5C" w:rsidRDefault="00A63C89" w:rsidP="00E60348">
      <w:pPr>
        <w:rPr>
          <w:rFonts w:cstheme="minorHAnsi"/>
          <w:b/>
        </w:rPr>
      </w:pPr>
      <w:r w:rsidRPr="00591B5C">
        <w:rPr>
          <w:rFonts w:cstheme="minorHAnsi"/>
          <w:b/>
        </w:rPr>
        <w:t xml:space="preserve">Trees, Structures, </w:t>
      </w:r>
      <w:r w:rsidR="00A94168" w:rsidRPr="00591B5C">
        <w:rPr>
          <w:rFonts w:cstheme="minorHAnsi"/>
          <w:b/>
        </w:rPr>
        <w:t>Wood Frames,</w:t>
      </w:r>
      <w:r w:rsidRPr="00591B5C">
        <w:rPr>
          <w:rFonts w:cstheme="minorHAnsi"/>
          <w:b/>
        </w:rPr>
        <w:t xml:space="preserve"> Etc.</w:t>
      </w:r>
    </w:p>
    <w:p w:rsidR="00A63C89" w:rsidRPr="00B17D70" w:rsidRDefault="00A63C89" w:rsidP="00A63C89">
      <w:pPr>
        <w:rPr>
          <w:rFonts w:cstheme="minorHAnsi"/>
          <w:sz w:val="12"/>
          <w:szCs w:val="12"/>
        </w:rPr>
      </w:pPr>
    </w:p>
    <w:p w:rsidR="00A63C89" w:rsidRPr="00663CFC" w:rsidRDefault="00A63C89" w:rsidP="00095796">
      <w:pPr>
        <w:pStyle w:val="ListParagraph"/>
        <w:numPr>
          <w:ilvl w:val="0"/>
          <w:numId w:val="4"/>
        </w:numPr>
        <w:ind w:left="540"/>
        <w:rPr>
          <w:rFonts w:cstheme="minorHAnsi"/>
        </w:rPr>
      </w:pPr>
      <w:r w:rsidRPr="00663CFC">
        <w:rPr>
          <w:rFonts w:cstheme="minorHAnsi"/>
        </w:rPr>
        <w:t>No trees, large cacti or illegal plants may be planted (Rule I.E.</w:t>
      </w:r>
      <w:r w:rsidR="00D363BD" w:rsidRPr="00663CFC">
        <w:rPr>
          <w:rFonts w:cstheme="minorHAnsi"/>
        </w:rPr>
        <w:t>2</w:t>
      </w:r>
      <w:r w:rsidRPr="00663CFC">
        <w:rPr>
          <w:rFonts w:cstheme="minorHAnsi"/>
        </w:rPr>
        <w:t>)</w:t>
      </w:r>
    </w:p>
    <w:p w:rsidR="00A63C89" w:rsidRPr="00663CFC" w:rsidRDefault="00A63C89" w:rsidP="00095796">
      <w:pPr>
        <w:pStyle w:val="ListParagraph"/>
        <w:numPr>
          <w:ilvl w:val="0"/>
          <w:numId w:val="4"/>
        </w:numPr>
        <w:ind w:left="540"/>
        <w:rPr>
          <w:rFonts w:cstheme="minorHAnsi"/>
        </w:rPr>
      </w:pPr>
      <w:r w:rsidRPr="00663CFC">
        <w:rPr>
          <w:rFonts w:cstheme="minorHAnsi"/>
        </w:rPr>
        <w:t>No permanent structures should be placed on the plot.  Temporary structures should not shade a neighbor’s plot. (Rule I.E.</w:t>
      </w:r>
      <w:r w:rsidR="00D363BD" w:rsidRPr="00663CFC">
        <w:rPr>
          <w:rFonts w:cstheme="minorHAnsi"/>
        </w:rPr>
        <w:t>6</w:t>
      </w:r>
      <w:r w:rsidRPr="00663CFC">
        <w:rPr>
          <w:rFonts w:cstheme="minorHAnsi"/>
        </w:rPr>
        <w:t>)</w:t>
      </w:r>
    </w:p>
    <w:p w:rsidR="006E09B6" w:rsidRPr="00663CFC" w:rsidRDefault="00E60348" w:rsidP="00095796">
      <w:pPr>
        <w:pStyle w:val="ListParagraph"/>
        <w:numPr>
          <w:ilvl w:val="0"/>
          <w:numId w:val="4"/>
        </w:numPr>
        <w:ind w:left="540"/>
        <w:rPr>
          <w:rFonts w:cstheme="minorHAnsi"/>
          <w:sz w:val="20"/>
          <w:szCs w:val="20"/>
        </w:rPr>
      </w:pPr>
      <w:r w:rsidRPr="00663CFC">
        <w:rPr>
          <w:rFonts w:cstheme="minorHAnsi"/>
        </w:rPr>
        <w:t>The use of chemically treated wood is not allowed.  These products contain toxic substances that may leach into the soil. (Rule I.E.</w:t>
      </w:r>
      <w:r w:rsidR="00D363BD" w:rsidRPr="00663CFC">
        <w:rPr>
          <w:rFonts w:cstheme="minorHAnsi"/>
        </w:rPr>
        <w:t>9</w:t>
      </w:r>
      <w:r w:rsidRPr="00663CFC">
        <w:rPr>
          <w:rFonts w:cstheme="minorHAnsi"/>
        </w:rPr>
        <w:t>)</w:t>
      </w:r>
    </w:p>
    <w:p w:rsidR="00C86618" w:rsidRDefault="00C86618">
      <w:pPr>
        <w:rPr>
          <w:rFonts w:cstheme="minorHAnsi"/>
          <w:b/>
          <w:sz w:val="20"/>
          <w:szCs w:val="20"/>
        </w:rPr>
      </w:pPr>
      <w:r>
        <w:rPr>
          <w:rFonts w:cstheme="minorHAnsi"/>
          <w:b/>
          <w:sz w:val="20"/>
          <w:szCs w:val="20"/>
        </w:rPr>
        <w:br w:type="page"/>
      </w:r>
    </w:p>
    <w:p w:rsidR="00624356" w:rsidRPr="00F86902" w:rsidRDefault="00624356" w:rsidP="00E60348">
      <w:pPr>
        <w:rPr>
          <w:rFonts w:cstheme="minorHAnsi"/>
          <w:b/>
        </w:rPr>
      </w:pPr>
      <w:r w:rsidRPr="00F86902">
        <w:rPr>
          <w:rFonts w:cstheme="minorHAnsi"/>
          <w:b/>
        </w:rPr>
        <w:lastRenderedPageBreak/>
        <w:t>Special Rules for New Gardeners (Rule I.C)</w:t>
      </w:r>
    </w:p>
    <w:p w:rsidR="00624356" w:rsidRPr="00F86902" w:rsidRDefault="00624356" w:rsidP="00316D14">
      <w:pPr>
        <w:rPr>
          <w:rFonts w:cstheme="minorHAnsi"/>
        </w:rPr>
      </w:pPr>
    </w:p>
    <w:p w:rsidR="00624356" w:rsidRPr="00F86902" w:rsidRDefault="00624356" w:rsidP="00624356">
      <w:pPr>
        <w:pStyle w:val="ListParagraph"/>
        <w:numPr>
          <w:ilvl w:val="0"/>
          <w:numId w:val="5"/>
        </w:numPr>
        <w:rPr>
          <w:rFonts w:cstheme="minorHAnsi"/>
        </w:rPr>
      </w:pPr>
      <w:r w:rsidRPr="00F86902">
        <w:rPr>
          <w:rFonts w:cstheme="minorHAnsi"/>
        </w:rPr>
        <w:t>Within first 30 days of membership, new gardeners must</w:t>
      </w:r>
      <w:r w:rsidR="00F0558C" w:rsidRPr="00F86902">
        <w:rPr>
          <w:rFonts w:cstheme="minorHAnsi"/>
        </w:rPr>
        <w:t>:</w:t>
      </w:r>
    </w:p>
    <w:p w:rsidR="00624356" w:rsidRPr="00F86902" w:rsidRDefault="00624356" w:rsidP="00624356">
      <w:pPr>
        <w:pStyle w:val="ListParagraph"/>
        <w:numPr>
          <w:ilvl w:val="1"/>
          <w:numId w:val="5"/>
        </w:numPr>
        <w:rPr>
          <w:rFonts w:cstheme="minorHAnsi"/>
        </w:rPr>
      </w:pPr>
      <w:r w:rsidRPr="00F86902">
        <w:rPr>
          <w:rFonts w:cstheme="minorHAnsi"/>
        </w:rPr>
        <w:t>Have plot cleared of all plant material other than healthy herbs, perennials or vegetables and prepared for future planting.</w:t>
      </w:r>
    </w:p>
    <w:p w:rsidR="00624356" w:rsidRPr="00F86902" w:rsidRDefault="006233AB" w:rsidP="00624356">
      <w:pPr>
        <w:pStyle w:val="ListParagraph"/>
        <w:numPr>
          <w:ilvl w:val="1"/>
          <w:numId w:val="5"/>
        </w:numPr>
        <w:rPr>
          <w:rFonts w:cstheme="minorHAnsi"/>
        </w:rPr>
      </w:pPr>
      <w:r w:rsidRPr="00F86902">
        <w:rPr>
          <w:rFonts w:cstheme="minorHAnsi"/>
        </w:rPr>
        <w:t>Complete and record their 1st</w:t>
      </w:r>
      <w:r w:rsidR="00624356" w:rsidRPr="00F86902">
        <w:rPr>
          <w:rFonts w:cstheme="minorHAnsi"/>
        </w:rPr>
        <w:t xml:space="preserve"> service hour.</w:t>
      </w:r>
    </w:p>
    <w:p w:rsidR="00624356" w:rsidRPr="00F86902" w:rsidRDefault="006233AB" w:rsidP="00624356">
      <w:pPr>
        <w:pStyle w:val="ListParagraph"/>
        <w:numPr>
          <w:ilvl w:val="0"/>
          <w:numId w:val="5"/>
        </w:numPr>
        <w:rPr>
          <w:rFonts w:cstheme="minorHAnsi"/>
        </w:rPr>
      </w:pPr>
      <w:r w:rsidRPr="00F86902">
        <w:rPr>
          <w:rFonts w:cstheme="minorHAnsi"/>
        </w:rPr>
        <w:t>Within 60 days, c</w:t>
      </w:r>
      <w:r w:rsidR="00624356" w:rsidRPr="00F86902">
        <w:rPr>
          <w:rFonts w:cstheme="minorHAnsi"/>
        </w:rPr>
        <w:t xml:space="preserve">omplete and record their </w:t>
      </w:r>
      <w:r w:rsidRPr="00F86902">
        <w:rPr>
          <w:rFonts w:cstheme="minorHAnsi"/>
        </w:rPr>
        <w:t>2nd</w:t>
      </w:r>
      <w:r w:rsidR="00624356" w:rsidRPr="00F86902">
        <w:rPr>
          <w:rFonts w:cstheme="minorHAnsi"/>
        </w:rPr>
        <w:t xml:space="preserve"> service h</w:t>
      </w:r>
      <w:r w:rsidRPr="00F86902">
        <w:rPr>
          <w:rFonts w:cstheme="minorHAnsi"/>
        </w:rPr>
        <w:t>our</w:t>
      </w:r>
      <w:r w:rsidR="00F0558C" w:rsidRPr="00F86902">
        <w:rPr>
          <w:rFonts w:cstheme="minorHAnsi"/>
        </w:rPr>
        <w:t xml:space="preserve"> and the balance of </w:t>
      </w:r>
      <w:r w:rsidR="00624356" w:rsidRPr="00F86902">
        <w:rPr>
          <w:rFonts w:cstheme="minorHAnsi"/>
        </w:rPr>
        <w:t>required service hours by June 30 or December 31</w:t>
      </w:r>
    </w:p>
    <w:p w:rsidR="002E56FC" w:rsidRPr="00F86902" w:rsidRDefault="002E56FC" w:rsidP="002E56FC">
      <w:pPr>
        <w:pStyle w:val="ListParagraph"/>
        <w:numPr>
          <w:ilvl w:val="1"/>
          <w:numId w:val="5"/>
        </w:numPr>
        <w:rPr>
          <w:rFonts w:cstheme="minorHAnsi"/>
        </w:rPr>
      </w:pPr>
      <w:r w:rsidRPr="00F86902">
        <w:rPr>
          <w:rFonts w:cstheme="minorHAnsi"/>
        </w:rPr>
        <w:t xml:space="preserve">Time spent </w:t>
      </w:r>
      <w:r w:rsidR="00624356" w:rsidRPr="00F86902">
        <w:rPr>
          <w:rFonts w:cstheme="minorHAnsi"/>
        </w:rPr>
        <w:t>clearing plot</w:t>
      </w:r>
      <w:r w:rsidRPr="00F86902">
        <w:rPr>
          <w:rFonts w:cstheme="minorHAnsi"/>
        </w:rPr>
        <w:t xml:space="preserve"> not </w:t>
      </w:r>
      <w:r w:rsidR="00624356" w:rsidRPr="00F86902">
        <w:rPr>
          <w:rFonts w:cstheme="minorHAnsi"/>
        </w:rPr>
        <w:t xml:space="preserve">cleared by the previous member </w:t>
      </w:r>
      <w:r w:rsidRPr="00F86902">
        <w:rPr>
          <w:rFonts w:cstheme="minorHAnsi"/>
        </w:rPr>
        <w:t xml:space="preserve">may be counted as service hours up to </w:t>
      </w:r>
      <w:r w:rsidR="00624356" w:rsidRPr="00F86902">
        <w:rPr>
          <w:rFonts w:cstheme="minorHAnsi"/>
        </w:rPr>
        <w:t>one-half of the total service hours required.</w:t>
      </w:r>
    </w:p>
    <w:p w:rsidR="00316D14" w:rsidRPr="00F86902" w:rsidRDefault="00316D14" w:rsidP="002E56FC">
      <w:pPr>
        <w:rPr>
          <w:rFonts w:cstheme="minorHAnsi"/>
        </w:rPr>
      </w:pPr>
    </w:p>
    <w:p w:rsidR="00406F10" w:rsidRPr="00F86902" w:rsidRDefault="00406F10" w:rsidP="002E56FC">
      <w:pPr>
        <w:rPr>
          <w:rFonts w:cstheme="minorHAnsi"/>
        </w:rPr>
      </w:pPr>
    </w:p>
    <w:sectPr w:rsidR="00406F10" w:rsidRPr="00F86902" w:rsidSect="009E5754">
      <w:pgSz w:w="12240" w:h="15840"/>
      <w:pgMar w:top="1152" w:right="864"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1D2" w:rsidRDefault="00A171D2" w:rsidP="00624356">
      <w:r>
        <w:separator/>
      </w:r>
    </w:p>
  </w:endnote>
  <w:endnote w:type="continuationSeparator" w:id="0">
    <w:p w:rsidR="00A171D2" w:rsidRDefault="00A171D2" w:rsidP="0062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1D2" w:rsidRDefault="00A171D2" w:rsidP="00624356">
      <w:r>
        <w:separator/>
      </w:r>
    </w:p>
  </w:footnote>
  <w:footnote w:type="continuationSeparator" w:id="0">
    <w:p w:rsidR="00A171D2" w:rsidRDefault="00A171D2" w:rsidP="00624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FDB"/>
    <w:multiLevelType w:val="hybridMultilevel"/>
    <w:tmpl w:val="9012A14A"/>
    <w:lvl w:ilvl="0" w:tplc="04090001">
      <w:start w:val="1"/>
      <w:numFmt w:val="bullet"/>
      <w:lvlText w:val=""/>
      <w:lvlJc w:val="left"/>
      <w:pPr>
        <w:ind w:left="-260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1165" w:hanging="360"/>
      </w:pPr>
      <w:rPr>
        <w:rFonts w:ascii="Wingdings" w:hAnsi="Wingdings" w:hint="default"/>
      </w:rPr>
    </w:lvl>
    <w:lvl w:ilvl="3" w:tplc="04090001" w:tentative="1">
      <w:start w:val="1"/>
      <w:numFmt w:val="bullet"/>
      <w:lvlText w:val=""/>
      <w:lvlJc w:val="left"/>
      <w:pPr>
        <w:ind w:left="-445" w:hanging="360"/>
      </w:pPr>
      <w:rPr>
        <w:rFonts w:ascii="Symbol" w:hAnsi="Symbol" w:hint="default"/>
      </w:rPr>
    </w:lvl>
    <w:lvl w:ilvl="4" w:tplc="04090003" w:tentative="1">
      <w:start w:val="1"/>
      <w:numFmt w:val="bullet"/>
      <w:lvlText w:val="o"/>
      <w:lvlJc w:val="left"/>
      <w:pPr>
        <w:ind w:left="275" w:hanging="360"/>
      </w:pPr>
      <w:rPr>
        <w:rFonts w:ascii="Courier New" w:hAnsi="Courier New" w:cs="Courier New" w:hint="default"/>
      </w:rPr>
    </w:lvl>
    <w:lvl w:ilvl="5" w:tplc="04090005" w:tentative="1">
      <w:start w:val="1"/>
      <w:numFmt w:val="bullet"/>
      <w:lvlText w:val=""/>
      <w:lvlJc w:val="left"/>
      <w:pPr>
        <w:ind w:left="995" w:hanging="360"/>
      </w:pPr>
      <w:rPr>
        <w:rFonts w:ascii="Wingdings" w:hAnsi="Wingdings" w:hint="default"/>
      </w:rPr>
    </w:lvl>
    <w:lvl w:ilvl="6" w:tplc="04090001" w:tentative="1">
      <w:start w:val="1"/>
      <w:numFmt w:val="bullet"/>
      <w:lvlText w:val=""/>
      <w:lvlJc w:val="left"/>
      <w:pPr>
        <w:ind w:left="1715" w:hanging="360"/>
      </w:pPr>
      <w:rPr>
        <w:rFonts w:ascii="Symbol" w:hAnsi="Symbol" w:hint="default"/>
      </w:rPr>
    </w:lvl>
    <w:lvl w:ilvl="7" w:tplc="04090003" w:tentative="1">
      <w:start w:val="1"/>
      <w:numFmt w:val="bullet"/>
      <w:lvlText w:val="o"/>
      <w:lvlJc w:val="left"/>
      <w:pPr>
        <w:ind w:left="2435" w:hanging="360"/>
      </w:pPr>
      <w:rPr>
        <w:rFonts w:ascii="Courier New" w:hAnsi="Courier New" w:cs="Courier New" w:hint="default"/>
      </w:rPr>
    </w:lvl>
    <w:lvl w:ilvl="8" w:tplc="04090005" w:tentative="1">
      <w:start w:val="1"/>
      <w:numFmt w:val="bullet"/>
      <w:lvlText w:val=""/>
      <w:lvlJc w:val="left"/>
      <w:pPr>
        <w:ind w:left="3155" w:hanging="360"/>
      </w:pPr>
      <w:rPr>
        <w:rFonts w:ascii="Wingdings" w:hAnsi="Wingdings" w:hint="default"/>
      </w:rPr>
    </w:lvl>
  </w:abstractNum>
  <w:abstractNum w:abstractNumId="1" w15:restartNumberingAfterBreak="0">
    <w:nsid w:val="0CB2312B"/>
    <w:multiLevelType w:val="hybridMultilevel"/>
    <w:tmpl w:val="E46CC3DE"/>
    <w:lvl w:ilvl="0" w:tplc="04090019">
      <w:start w:val="1"/>
      <w:numFmt w:val="lowerLetter"/>
      <w:lvlText w:val="%1."/>
      <w:lvlJc w:val="lef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 w15:restartNumberingAfterBreak="0">
    <w:nsid w:val="0D1A45A1"/>
    <w:multiLevelType w:val="hybridMultilevel"/>
    <w:tmpl w:val="DAE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174C1"/>
    <w:multiLevelType w:val="hybridMultilevel"/>
    <w:tmpl w:val="3F88D7B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41477F80"/>
    <w:multiLevelType w:val="hybridMultilevel"/>
    <w:tmpl w:val="6772DED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43555B88"/>
    <w:multiLevelType w:val="hybridMultilevel"/>
    <w:tmpl w:val="11AE98D6"/>
    <w:lvl w:ilvl="0" w:tplc="0164C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50216B"/>
    <w:multiLevelType w:val="hybridMultilevel"/>
    <w:tmpl w:val="7006173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15:restartNumberingAfterBreak="0">
    <w:nsid w:val="627B59EF"/>
    <w:multiLevelType w:val="hybridMultilevel"/>
    <w:tmpl w:val="DAEAD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92EA3"/>
    <w:multiLevelType w:val="hybridMultilevel"/>
    <w:tmpl w:val="519403D4"/>
    <w:lvl w:ilvl="0" w:tplc="FDD0DB7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0"/>
  </w:num>
  <w:num w:numId="3">
    <w:abstractNumId w:val="2"/>
  </w:num>
  <w:num w:numId="4">
    <w:abstractNumId w:val="3"/>
  </w:num>
  <w:num w:numId="5">
    <w:abstractNumId w:val="7"/>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7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03"/>
    <w:rsid w:val="00034C9F"/>
    <w:rsid w:val="00075E1B"/>
    <w:rsid w:val="000919EB"/>
    <w:rsid w:val="00095796"/>
    <w:rsid w:val="00097ED9"/>
    <w:rsid w:val="000A2439"/>
    <w:rsid w:val="000D70F6"/>
    <w:rsid w:val="00104FA7"/>
    <w:rsid w:val="00192D2D"/>
    <w:rsid w:val="0024027C"/>
    <w:rsid w:val="00275062"/>
    <w:rsid w:val="00291F28"/>
    <w:rsid w:val="002A40A1"/>
    <w:rsid w:val="002D00F8"/>
    <w:rsid w:val="002D115B"/>
    <w:rsid w:val="002E56FC"/>
    <w:rsid w:val="00316D14"/>
    <w:rsid w:val="003358C7"/>
    <w:rsid w:val="003571CA"/>
    <w:rsid w:val="003A3642"/>
    <w:rsid w:val="00406F10"/>
    <w:rsid w:val="004A27B8"/>
    <w:rsid w:val="004B7253"/>
    <w:rsid w:val="004C6350"/>
    <w:rsid w:val="00502625"/>
    <w:rsid w:val="0052320B"/>
    <w:rsid w:val="00591B5C"/>
    <w:rsid w:val="005C4FBC"/>
    <w:rsid w:val="005F09AC"/>
    <w:rsid w:val="005F14C1"/>
    <w:rsid w:val="00604BB5"/>
    <w:rsid w:val="00616E8A"/>
    <w:rsid w:val="006233AB"/>
    <w:rsid w:val="00624356"/>
    <w:rsid w:val="00663CFC"/>
    <w:rsid w:val="0066691A"/>
    <w:rsid w:val="006E09B6"/>
    <w:rsid w:val="006F717F"/>
    <w:rsid w:val="007427C2"/>
    <w:rsid w:val="007F615C"/>
    <w:rsid w:val="00830BD9"/>
    <w:rsid w:val="008444C8"/>
    <w:rsid w:val="008462C2"/>
    <w:rsid w:val="008909F6"/>
    <w:rsid w:val="008C1BE2"/>
    <w:rsid w:val="009E5754"/>
    <w:rsid w:val="009F0303"/>
    <w:rsid w:val="00A16942"/>
    <w:rsid w:val="00A171D2"/>
    <w:rsid w:val="00A63C89"/>
    <w:rsid w:val="00A94168"/>
    <w:rsid w:val="00AB56EB"/>
    <w:rsid w:val="00AC30A1"/>
    <w:rsid w:val="00AD6C16"/>
    <w:rsid w:val="00B17D70"/>
    <w:rsid w:val="00B23D85"/>
    <w:rsid w:val="00B761D8"/>
    <w:rsid w:val="00BC69B5"/>
    <w:rsid w:val="00C428F5"/>
    <w:rsid w:val="00C86618"/>
    <w:rsid w:val="00CC683A"/>
    <w:rsid w:val="00D27A72"/>
    <w:rsid w:val="00D363BD"/>
    <w:rsid w:val="00D67D3B"/>
    <w:rsid w:val="00DE7A66"/>
    <w:rsid w:val="00E20C60"/>
    <w:rsid w:val="00E60348"/>
    <w:rsid w:val="00E659D1"/>
    <w:rsid w:val="00F0558C"/>
    <w:rsid w:val="00F4542F"/>
    <w:rsid w:val="00F45C52"/>
    <w:rsid w:val="00F86902"/>
    <w:rsid w:val="00FD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13E0"/>
  <w15:chartTrackingRefBased/>
  <w15:docId w15:val="{3473863D-6560-46EB-9316-210FC5D6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624356"/>
    <w:pPr>
      <w:tabs>
        <w:tab w:val="center" w:pos="4680"/>
        <w:tab w:val="right" w:pos="9360"/>
      </w:tabs>
    </w:pPr>
  </w:style>
  <w:style w:type="character" w:customStyle="1" w:styleId="HeaderChar">
    <w:name w:val="Header Char"/>
    <w:basedOn w:val="DefaultParagraphFont"/>
    <w:link w:val="Header"/>
    <w:uiPriority w:val="99"/>
    <w:rsid w:val="00624356"/>
  </w:style>
  <w:style w:type="paragraph" w:styleId="Footer">
    <w:name w:val="footer"/>
    <w:basedOn w:val="Normal"/>
    <w:link w:val="FooterChar"/>
    <w:uiPriority w:val="99"/>
    <w:unhideWhenUsed/>
    <w:rsid w:val="00624356"/>
    <w:pPr>
      <w:tabs>
        <w:tab w:val="center" w:pos="4680"/>
        <w:tab w:val="right" w:pos="9360"/>
      </w:tabs>
    </w:pPr>
  </w:style>
  <w:style w:type="character" w:customStyle="1" w:styleId="FooterChar">
    <w:name w:val="Footer Char"/>
    <w:basedOn w:val="DefaultParagraphFont"/>
    <w:link w:val="Footer"/>
    <w:uiPriority w:val="99"/>
    <w:rsid w:val="00624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JWillmann</cp:lastModifiedBy>
  <cp:revision>5</cp:revision>
  <dcterms:created xsi:type="dcterms:W3CDTF">2017-05-27T18:05:00Z</dcterms:created>
  <dcterms:modified xsi:type="dcterms:W3CDTF">2017-05-27T18:28:00Z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